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9252" w14:textId="6E407BC6" w:rsidR="006355CA" w:rsidRPr="006355CA" w:rsidRDefault="006355CA" w:rsidP="00B56B2D">
      <w:pPr>
        <w:rPr>
          <w:rFonts w:ascii="Segoe UI" w:hAnsi="Segoe UI" w:cs="Segoe UI"/>
          <w:b/>
          <w:bCs/>
          <w:sz w:val="20"/>
          <w:szCs w:val="20"/>
        </w:rPr>
      </w:pPr>
      <w:r w:rsidRPr="006355CA">
        <w:rPr>
          <w:rFonts w:ascii="Segoe UI" w:hAnsi="Segoe UI" w:cs="Segoe UI"/>
          <w:b/>
          <w:bCs/>
          <w:sz w:val="20"/>
          <w:szCs w:val="20"/>
        </w:rPr>
        <w:t>Newsletter | Deutsch</w:t>
      </w:r>
    </w:p>
    <w:p w14:paraId="4A4BF926" w14:textId="1C38F3A6" w:rsidR="00035887" w:rsidRPr="00312AF8" w:rsidRDefault="00D575DB" w:rsidP="00B56B2D">
      <w:pPr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 xml:space="preserve">Data Space </w:t>
      </w:r>
      <w:proofErr w:type="spellStart"/>
      <w:r>
        <w:rPr>
          <w:rFonts w:ascii="Segoe UI" w:hAnsi="Segoe UI" w:cs="Segoe UI"/>
          <w:b/>
          <w:bCs/>
          <w:sz w:val="20"/>
          <w:szCs w:val="20"/>
        </w:rPr>
        <w:t>Accelerator</w:t>
      </w:r>
      <w:proofErr w:type="spellEnd"/>
      <w:r>
        <w:rPr>
          <w:rFonts w:ascii="Segoe UI" w:hAnsi="Segoe UI" w:cs="Segoe UI"/>
          <w:b/>
          <w:bCs/>
          <w:sz w:val="20"/>
          <w:szCs w:val="20"/>
        </w:rPr>
        <w:t xml:space="preserve">: </w:t>
      </w:r>
      <w:r w:rsidRPr="00D575DB">
        <w:rPr>
          <w:rFonts w:ascii="Segoe UI" w:hAnsi="Segoe UI" w:cs="Segoe UI"/>
          <w:b/>
          <w:bCs/>
          <w:sz w:val="20"/>
          <w:szCs w:val="20"/>
        </w:rPr>
        <w:t>Mehr als Onboarding</w:t>
      </w:r>
      <w:r>
        <w:rPr>
          <w:rFonts w:ascii="Segoe UI" w:hAnsi="Segoe UI" w:cs="Segoe UI"/>
          <w:b/>
          <w:bCs/>
          <w:sz w:val="20"/>
          <w:szCs w:val="20"/>
        </w:rPr>
        <w:t>,</w:t>
      </w:r>
      <w:r w:rsidRPr="00D575DB">
        <w:rPr>
          <w:rFonts w:ascii="Segoe UI" w:hAnsi="Segoe UI" w:cs="Segoe UI"/>
          <w:b/>
          <w:bCs/>
          <w:sz w:val="20"/>
          <w:szCs w:val="20"/>
        </w:rPr>
        <w:t xml:space="preserve"> eine Studie im Realbetrieb</w:t>
      </w:r>
      <w:r w:rsidR="00A1661E">
        <w:rPr>
          <w:rFonts w:ascii="Segoe UI" w:hAnsi="Segoe UI" w:cs="Segoe UI"/>
          <w:sz w:val="20"/>
          <w:szCs w:val="20"/>
        </w:rPr>
        <w:br/>
      </w:r>
      <w:r w:rsidR="00A1661E" w:rsidRPr="00D575DB">
        <w:rPr>
          <w:rFonts w:ascii="Segoe UI" w:hAnsi="Segoe UI" w:cs="Segoe UI"/>
          <w:b/>
          <w:bCs/>
          <w:sz w:val="20"/>
          <w:szCs w:val="20"/>
        </w:rPr>
        <w:t xml:space="preserve">Data Space </w:t>
      </w:r>
      <w:proofErr w:type="spellStart"/>
      <w:r w:rsidR="00A1661E" w:rsidRPr="00D575DB">
        <w:rPr>
          <w:rFonts w:ascii="Segoe UI" w:hAnsi="Segoe UI" w:cs="Segoe UI"/>
          <w:b/>
          <w:bCs/>
          <w:sz w:val="20"/>
          <w:szCs w:val="20"/>
        </w:rPr>
        <w:t>Accelerator</w:t>
      </w:r>
      <w:proofErr w:type="spellEnd"/>
      <w:r w:rsidR="00A1661E" w:rsidRPr="00D575DB">
        <w:rPr>
          <w:rFonts w:ascii="Segoe UI" w:hAnsi="Segoe UI" w:cs="Segoe UI"/>
          <w:b/>
          <w:bCs/>
          <w:sz w:val="20"/>
          <w:szCs w:val="20"/>
        </w:rPr>
        <w:t xml:space="preserve"> – bis zu 30.000 € für den Einstieg in Catena</w:t>
      </w:r>
      <w:r w:rsidR="00A1661E" w:rsidRPr="00D575DB">
        <w:rPr>
          <w:rFonts w:ascii="Segoe UI" w:hAnsi="Segoe UI" w:cs="Segoe UI"/>
          <w:b/>
          <w:bCs/>
          <w:sz w:val="20"/>
          <w:szCs w:val="20"/>
        </w:rPr>
        <w:noBreakHyphen/>
        <w:t>X</w:t>
      </w:r>
    </w:p>
    <w:p w14:paraId="1BA7DC16" w14:textId="77777777" w:rsidR="00F63841" w:rsidRPr="00F63841" w:rsidRDefault="00F63841" w:rsidP="00F63841">
      <w:pPr>
        <w:rPr>
          <w:rFonts w:ascii="Segoe UI" w:hAnsi="Segoe UI" w:cs="Segoe UI"/>
          <w:sz w:val="20"/>
          <w:szCs w:val="20"/>
        </w:rPr>
      </w:pPr>
      <w:r w:rsidRPr="00F63841">
        <w:rPr>
          <w:rFonts w:ascii="Segoe UI" w:hAnsi="Segoe UI" w:cs="Segoe UI"/>
          <w:sz w:val="20"/>
          <w:szCs w:val="20"/>
        </w:rPr>
        <w:t xml:space="preserve">Industrielle Datenräume gehen jetzt in die Skalierung. Mit dem Data Space </w:t>
      </w:r>
      <w:proofErr w:type="spellStart"/>
      <w:r w:rsidRPr="00F63841">
        <w:rPr>
          <w:rFonts w:ascii="Segoe UI" w:hAnsi="Segoe UI" w:cs="Segoe UI"/>
          <w:sz w:val="20"/>
          <w:szCs w:val="20"/>
        </w:rPr>
        <w:t>Accelerator</w:t>
      </w:r>
      <w:proofErr w:type="spellEnd"/>
      <w:r w:rsidRPr="00F63841">
        <w:rPr>
          <w:rFonts w:ascii="Segoe UI" w:hAnsi="Segoe UI" w:cs="Segoe UI"/>
          <w:sz w:val="20"/>
          <w:szCs w:val="20"/>
        </w:rPr>
        <w:t xml:space="preserve"> starten die International Data Spaces </w:t>
      </w:r>
      <w:proofErr w:type="spellStart"/>
      <w:r w:rsidRPr="00F63841">
        <w:rPr>
          <w:rFonts w:ascii="Segoe UI" w:hAnsi="Segoe UI" w:cs="Segoe UI"/>
          <w:sz w:val="20"/>
          <w:szCs w:val="20"/>
        </w:rPr>
        <w:t>Association</w:t>
      </w:r>
      <w:proofErr w:type="spellEnd"/>
      <w:r w:rsidRPr="00F63841">
        <w:rPr>
          <w:rFonts w:ascii="Segoe UI" w:hAnsi="Segoe UI" w:cs="Segoe UI"/>
          <w:sz w:val="20"/>
          <w:szCs w:val="20"/>
        </w:rPr>
        <w:t xml:space="preserve"> (IDSA) und Catena-X eine groß angelegte Studie, die zeigt, wie Datenräume unter realen Marktbedingungen funktionieren.</w:t>
      </w:r>
    </w:p>
    <w:p w14:paraId="11B2E5C7" w14:textId="3271DFCA" w:rsidR="00F63841" w:rsidRPr="00F63841" w:rsidRDefault="00604B4E" w:rsidP="00604B4E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Der </w:t>
      </w:r>
      <w:r w:rsidR="004E4F92" w:rsidRPr="004E4F92">
        <w:rPr>
          <w:rFonts w:ascii="Segoe UI" w:hAnsi="Segoe UI" w:cs="Segoe UI"/>
          <w:sz w:val="20"/>
          <w:szCs w:val="20"/>
        </w:rPr>
        <w:t xml:space="preserve">zentrale Bestandteil der Studie: Unternehmen aus der automobilen Wertschöpfungskette </w:t>
      </w:r>
      <w:r w:rsidR="00FD6E82">
        <w:rPr>
          <w:rFonts w:ascii="Segoe UI" w:hAnsi="Segoe UI" w:cs="Segoe UI"/>
          <w:sz w:val="20"/>
          <w:szCs w:val="20"/>
        </w:rPr>
        <w:t>werden Catena-X angeschlossen</w:t>
      </w:r>
      <w:r>
        <w:rPr>
          <w:rFonts w:ascii="Segoe UI" w:hAnsi="Segoe UI" w:cs="Segoe UI"/>
          <w:sz w:val="20"/>
          <w:szCs w:val="20"/>
        </w:rPr>
        <w:t xml:space="preserve">. </w:t>
      </w:r>
      <w:r w:rsidR="004B1A32">
        <w:rPr>
          <w:rFonts w:ascii="Segoe UI" w:hAnsi="Segoe UI" w:cs="Segoe UI"/>
          <w:sz w:val="20"/>
          <w:szCs w:val="20"/>
        </w:rPr>
        <w:t>Die k</w:t>
      </w:r>
      <w:r w:rsidRPr="00604B4E">
        <w:rPr>
          <w:rFonts w:ascii="Segoe UI" w:hAnsi="Segoe UI" w:cs="Segoe UI"/>
          <w:sz w:val="20"/>
          <w:szCs w:val="20"/>
        </w:rPr>
        <w:t>leine</w:t>
      </w:r>
      <w:r w:rsidR="004B1A32">
        <w:rPr>
          <w:rFonts w:ascii="Segoe UI" w:hAnsi="Segoe UI" w:cs="Segoe UI"/>
          <w:sz w:val="20"/>
          <w:szCs w:val="20"/>
        </w:rPr>
        <w:t>n</w:t>
      </w:r>
      <w:r w:rsidRPr="00604B4E">
        <w:rPr>
          <w:rFonts w:ascii="Segoe UI" w:hAnsi="Segoe UI" w:cs="Segoe UI"/>
          <w:sz w:val="20"/>
          <w:szCs w:val="20"/>
        </w:rPr>
        <w:t xml:space="preserve"> und mittlere</w:t>
      </w:r>
      <w:r w:rsidR="004B1A32">
        <w:rPr>
          <w:rFonts w:ascii="Segoe UI" w:hAnsi="Segoe UI" w:cs="Segoe UI"/>
          <w:sz w:val="20"/>
          <w:szCs w:val="20"/>
        </w:rPr>
        <w:t>n</w:t>
      </w:r>
      <w:r w:rsidRPr="00604B4E">
        <w:rPr>
          <w:rFonts w:ascii="Segoe UI" w:hAnsi="Segoe UI" w:cs="Segoe UI"/>
          <w:sz w:val="20"/>
          <w:szCs w:val="20"/>
        </w:rPr>
        <w:t xml:space="preserve"> Unternehmen sowie größere</w:t>
      </w:r>
      <w:r w:rsidR="00FD6E82">
        <w:rPr>
          <w:rFonts w:ascii="Segoe UI" w:hAnsi="Segoe UI" w:cs="Segoe UI"/>
          <w:sz w:val="20"/>
          <w:szCs w:val="20"/>
        </w:rPr>
        <w:t>n</w:t>
      </w:r>
      <w:r w:rsidRPr="00604B4E">
        <w:rPr>
          <w:rFonts w:ascii="Segoe UI" w:hAnsi="Segoe UI" w:cs="Segoe UI"/>
          <w:sz w:val="20"/>
          <w:szCs w:val="20"/>
        </w:rPr>
        <w:t xml:space="preserve"> Mittelständler setzen</w:t>
      </w:r>
      <w:r w:rsidR="00FC1833">
        <w:rPr>
          <w:rFonts w:ascii="Segoe UI" w:hAnsi="Segoe UI" w:cs="Segoe UI"/>
          <w:sz w:val="20"/>
          <w:szCs w:val="20"/>
        </w:rPr>
        <w:t xml:space="preserve"> innerhalb der Laufzeit</w:t>
      </w:r>
      <w:r w:rsidRPr="00604B4E">
        <w:rPr>
          <w:rFonts w:ascii="Segoe UI" w:hAnsi="Segoe UI" w:cs="Segoe UI"/>
          <w:sz w:val="20"/>
          <w:szCs w:val="20"/>
        </w:rPr>
        <w:t xml:space="preserve"> konkrete Anwendungsfälle im Tagesgeschäft um und tauschen Daten produktiv mit Partnern aus. So liefern sie praxisnahe Erkenntnisse. </w:t>
      </w:r>
      <w:r w:rsidR="00FC1833" w:rsidRPr="005F3E45">
        <w:rPr>
          <w:rFonts w:ascii="Segoe UI" w:hAnsi="Segoe UI" w:cs="Segoe UI"/>
          <w:sz w:val="20"/>
          <w:szCs w:val="20"/>
        </w:rPr>
        <w:t xml:space="preserve">Der entstehende Aufwand wird dabei </w:t>
      </w:r>
      <w:r w:rsidR="00FC1833">
        <w:rPr>
          <w:rFonts w:ascii="Segoe UI" w:hAnsi="Segoe UI" w:cs="Segoe UI"/>
          <w:sz w:val="20"/>
          <w:szCs w:val="20"/>
        </w:rPr>
        <w:t>vergütet</w:t>
      </w:r>
      <w:r w:rsidR="00FC1833" w:rsidRPr="005F3E45">
        <w:rPr>
          <w:rFonts w:ascii="Segoe UI" w:hAnsi="Segoe UI" w:cs="Segoe UI"/>
          <w:sz w:val="20"/>
          <w:szCs w:val="20"/>
        </w:rPr>
        <w:t xml:space="preserve"> – bis zu 30.000 Euro, gekoppelt an verifizierte Meilensteine.</w:t>
      </w:r>
    </w:p>
    <w:p w14:paraId="60953197" w14:textId="4AD9E1AF" w:rsidR="00B56B2D" w:rsidRDefault="00F63841" w:rsidP="00B56B2D">
      <w:pPr>
        <w:rPr>
          <w:rFonts w:ascii="Segoe UI" w:hAnsi="Segoe UI" w:cs="Segoe UI"/>
          <w:sz w:val="20"/>
          <w:szCs w:val="20"/>
        </w:rPr>
      </w:pPr>
      <w:r w:rsidRPr="00F63841">
        <w:rPr>
          <w:rFonts w:ascii="Segoe UI" w:hAnsi="Segoe UI" w:cs="Segoe UI"/>
          <w:sz w:val="20"/>
          <w:szCs w:val="20"/>
        </w:rPr>
        <w:t xml:space="preserve">So entsteht nicht nur belastbares Wissen zur Skalierung industrieller Datenräume, sondern auch ein strukturierter und wirtschaftlich attraktiver Einstieg für KMU in </w:t>
      </w:r>
      <w:r w:rsidR="00FD6E82">
        <w:rPr>
          <w:rFonts w:ascii="Segoe UI" w:hAnsi="Segoe UI" w:cs="Segoe UI"/>
          <w:sz w:val="20"/>
          <w:szCs w:val="20"/>
        </w:rPr>
        <w:t xml:space="preserve">Catena-X. </w:t>
      </w:r>
      <w:r w:rsidRPr="00F63841">
        <w:rPr>
          <w:rFonts w:ascii="Segoe UI" w:hAnsi="Segoe UI" w:cs="Segoe UI"/>
          <w:sz w:val="20"/>
          <w:szCs w:val="20"/>
        </w:rPr>
        <w:t xml:space="preserve">Weitere Informationen und die Möglichkeit zur Anmeldung finden Sie unter: </w:t>
      </w:r>
      <w:r w:rsidR="00FC1833" w:rsidRPr="00FC1833">
        <w:rPr>
          <w:rFonts w:ascii="Segoe UI" w:hAnsi="Segoe UI" w:cs="Segoe UI"/>
          <w:sz w:val="20"/>
          <w:szCs w:val="20"/>
        </w:rPr>
        <w:t>[</w:t>
      </w:r>
      <w:hyperlink r:id="rId8" w:history="1">
        <w:r w:rsidR="00F81BF5" w:rsidRPr="00FC1833">
          <w:rPr>
            <w:rStyle w:val="Hyperlink"/>
            <w:rFonts w:ascii="Segoe UI" w:hAnsi="Segoe UI" w:cs="Segoe UI"/>
            <w:sz w:val="20"/>
            <w:szCs w:val="20"/>
          </w:rPr>
          <w:t>IDSA | Data Space Accelerator – Catena-X onboarding for SMEs</w:t>
        </w:r>
      </w:hyperlink>
      <w:r w:rsidR="006355CA" w:rsidRPr="00FC1833">
        <w:rPr>
          <w:rFonts w:ascii="Segoe UI" w:hAnsi="Segoe UI" w:cs="Segoe UI"/>
          <w:sz w:val="20"/>
          <w:szCs w:val="20"/>
        </w:rPr>
        <w:t>]</w:t>
      </w:r>
    </w:p>
    <w:p w14:paraId="0C0336A9" w14:textId="3684B6D2" w:rsidR="00CC1220" w:rsidRPr="002B1B99" w:rsidRDefault="00D372CE" w:rsidP="00B56B2D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pict w14:anchorId="7254B3DA">
          <v:rect id="_x0000_i1025" style="width:0;height:1.5pt" o:hralign="center" o:hrstd="t" o:hr="t" fillcolor="#a0a0a0" stroked="f"/>
        </w:pict>
      </w:r>
    </w:p>
    <w:p w14:paraId="708E53D1" w14:textId="68967187" w:rsidR="00D575DB" w:rsidRPr="00384BB7" w:rsidRDefault="00D575DB" w:rsidP="00B56B2D">
      <w:pPr>
        <w:rPr>
          <w:rFonts w:ascii="Segoe UI" w:hAnsi="Segoe UI" w:cs="Segoe UI"/>
          <w:sz w:val="20"/>
          <w:szCs w:val="20"/>
          <w:lang w:val="en-US"/>
        </w:rPr>
      </w:pPr>
      <w:r w:rsidRPr="00384BB7">
        <w:rPr>
          <w:rFonts w:ascii="Segoe UI" w:hAnsi="Segoe UI" w:cs="Segoe UI"/>
          <w:b/>
          <w:bCs/>
          <w:sz w:val="20"/>
          <w:szCs w:val="20"/>
          <w:lang w:val="en-US"/>
        </w:rPr>
        <w:t>Data Space Accelerator: Catena</w:t>
      </w:r>
      <w:r w:rsidRPr="00384BB7">
        <w:rPr>
          <w:rFonts w:ascii="Segoe UI" w:hAnsi="Segoe UI" w:cs="Segoe UI"/>
          <w:b/>
          <w:bCs/>
          <w:sz w:val="20"/>
          <w:szCs w:val="20"/>
          <w:lang w:val="en-US"/>
        </w:rPr>
        <w:noBreakHyphen/>
        <w:t>X im Realbetrieb</w:t>
      </w:r>
    </w:p>
    <w:p w14:paraId="2B246FFF" w14:textId="002BB7AC" w:rsidR="00C905B9" w:rsidRPr="00C905B9" w:rsidRDefault="00C905B9" w:rsidP="00C905B9">
      <w:pPr>
        <w:rPr>
          <w:rFonts w:ascii="Segoe UI" w:hAnsi="Segoe UI" w:cs="Segoe UI"/>
          <w:sz w:val="20"/>
          <w:szCs w:val="20"/>
        </w:rPr>
      </w:pPr>
      <w:r w:rsidRPr="00C905B9">
        <w:rPr>
          <w:rFonts w:ascii="Segoe UI" w:hAnsi="Segoe UI" w:cs="Segoe UI"/>
          <w:sz w:val="20"/>
          <w:szCs w:val="20"/>
        </w:rPr>
        <w:t xml:space="preserve">Die Skalierung industrieller Datenräume hängt maßgeblich davon ab, wie viele Unternehmen sich produktiv beteiligen. Der Data Space </w:t>
      </w:r>
      <w:proofErr w:type="spellStart"/>
      <w:r w:rsidRPr="00C905B9">
        <w:rPr>
          <w:rFonts w:ascii="Segoe UI" w:hAnsi="Segoe UI" w:cs="Segoe UI"/>
          <w:sz w:val="20"/>
          <w:szCs w:val="20"/>
        </w:rPr>
        <w:t>Accelerator</w:t>
      </w:r>
      <w:proofErr w:type="spellEnd"/>
      <w:r w:rsidRPr="00C905B9">
        <w:rPr>
          <w:rFonts w:ascii="Segoe UI" w:hAnsi="Segoe UI" w:cs="Segoe UI"/>
          <w:sz w:val="20"/>
          <w:szCs w:val="20"/>
        </w:rPr>
        <w:t xml:space="preserve"> von Catena-X und der International Data Spaces </w:t>
      </w:r>
      <w:proofErr w:type="spellStart"/>
      <w:r w:rsidRPr="00C905B9">
        <w:rPr>
          <w:rFonts w:ascii="Segoe UI" w:hAnsi="Segoe UI" w:cs="Segoe UI"/>
          <w:sz w:val="20"/>
          <w:szCs w:val="20"/>
        </w:rPr>
        <w:t>Association</w:t>
      </w:r>
      <w:proofErr w:type="spellEnd"/>
      <w:r w:rsidRPr="00C905B9">
        <w:rPr>
          <w:rFonts w:ascii="Segoe UI" w:hAnsi="Segoe UI" w:cs="Segoe UI"/>
          <w:sz w:val="20"/>
          <w:szCs w:val="20"/>
        </w:rPr>
        <w:t xml:space="preserve"> schafft dafür einen operativen Rahmen. Ziel der Studie ist es, unter realen Marktbedingungen zu analysieren, wie Datenräume funktionieren, wenn </w:t>
      </w:r>
      <w:r w:rsidR="00420C04">
        <w:rPr>
          <w:rFonts w:ascii="Segoe UI" w:hAnsi="Segoe UI" w:cs="Segoe UI"/>
          <w:sz w:val="20"/>
          <w:szCs w:val="20"/>
        </w:rPr>
        <w:t>viele</w:t>
      </w:r>
      <w:r w:rsidRPr="00C905B9">
        <w:rPr>
          <w:rFonts w:ascii="Segoe UI" w:hAnsi="Segoe UI" w:cs="Segoe UI"/>
          <w:sz w:val="20"/>
          <w:szCs w:val="20"/>
        </w:rPr>
        <w:t xml:space="preserve"> Unternehmen sie im Tagesgeschäft nutzt.</w:t>
      </w:r>
    </w:p>
    <w:p w14:paraId="2FE95398" w14:textId="7A327373" w:rsidR="00C905B9" w:rsidRPr="00C905B9" w:rsidRDefault="00C905B9" w:rsidP="00C905B9">
      <w:pPr>
        <w:rPr>
          <w:rFonts w:ascii="Segoe UI" w:hAnsi="Segoe UI" w:cs="Segoe UI"/>
          <w:sz w:val="20"/>
          <w:szCs w:val="20"/>
        </w:rPr>
      </w:pPr>
      <w:r w:rsidRPr="00C905B9">
        <w:rPr>
          <w:rFonts w:ascii="Segoe UI" w:hAnsi="Segoe UI" w:cs="Segoe UI"/>
          <w:sz w:val="20"/>
          <w:szCs w:val="20"/>
        </w:rPr>
        <w:t>Im Zentrum steht die Einbindung von KMU, die konkrete Anwendungsfälle umsetzen und</w:t>
      </w:r>
      <w:r w:rsidR="00420C04">
        <w:rPr>
          <w:rFonts w:ascii="Segoe UI" w:hAnsi="Segoe UI" w:cs="Segoe UI"/>
          <w:sz w:val="20"/>
          <w:szCs w:val="20"/>
        </w:rPr>
        <w:t xml:space="preserve"> </w:t>
      </w:r>
      <w:r w:rsidRPr="00C905B9">
        <w:rPr>
          <w:rFonts w:ascii="Segoe UI" w:hAnsi="Segoe UI" w:cs="Segoe UI"/>
          <w:sz w:val="20"/>
          <w:szCs w:val="20"/>
        </w:rPr>
        <w:t xml:space="preserve">Datenaustausch mit Partnern nachweisen. </w:t>
      </w:r>
      <w:r w:rsidR="00420C04" w:rsidRPr="005F3E45">
        <w:rPr>
          <w:rFonts w:ascii="Segoe UI" w:hAnsi="Segoe UI" w:cs="Segoe UI"/>
          <w:sz w:val="20"/>
          <w:szCs w:val="20"/>
        </w:rPr>
        <w:t xml:space="preserve">Der entstehende Aufwand wird dabei </w:t>
      </w:r>
      <w:r w:rsidR="00420C04">
        <w:rPr>
          <w:rFonts w:ascii="Segoe UI" w:hAnsi="Segoe UI" w:cs="Segoe UI"/>
          <w:sz w:val="20"/>
          <w:szCs w:val="20"/>
        </w:rPr>
        <w:t>vergütet</w:t>
      </w:r>
      <w:r w:rsidR="00420C04" w:rsidRPr="005F3E45">
        <w:rPr>
          <w:rFonts w:ascii="Segoe UI" w:hAnsi="Segoe UI" w:cs="Segoe UI"/>
          <w:sz w:val="20"/>
          <w:szCs w:val="20"/>
        </w:rPr>
        <w:t xml:space="preserve"> – bis zu 30.000 Euro, gekoppelt an verifizierte Meilensteine.</w:t>
      </w:r>
      <w:r w:rsidR="00420C04">
        <w:rPr>
          <w:rFonts w:ascii="Segoe UI" w:hAnsi="Segoe UI" w:cs="Segoe UI"/>
          <w:sz w:val="20"/>
          <w:szCs w:val="20"/>
        </w:rPr>
        <w:t xml:space="preserve"> D</w:t>
      </w:r>
      <w:r w:rsidRPr="00C905B9">
        <w:rPr>
          <w:rFonts w:ascii="Segoe UI" w:hAnsi="Segoe UI" w:cs="Segoe UI"/>
          <w:sz w:val="20"/>
          <w:szCs w:val="20"/>
        </w:rPr>
        <w:t xml:space="preserve">ieses </w:t>
      </w:r>
      <w:r w:rsidR="00420C04">
        <w:rPr>
          <w:rFonts w:ascii="Segoe UI" w:hAnsi="Segoe UI" w:cs="Segoe UI"/>
          <w:sz w:val="20"/>
          <w:szCs w:val="20"/>
        </w:rPr>
        <w:t xml:space="preserve">Programm </w:t>
      </w:r>
      <w:r w:rsidRPr="00C905B9">
        <w:rPr>
          <w:rFonts w:ascii="Segoe UI" w:hAnsi="Segoe UI" w:cs="Segoe UI"/>
          <w:sz w:val="20"/>
          <w:szCs w:val="20"/>
        </w:rPr>
        <w:t>ermöglicht es Unternehmen, sich strukturiert an Catena-X anzubinden und gleichzeitig zur Generierung belastbarer Erkenntnisse beizutragen.</w:t>
      </w:r>
    </w:p>
    <w:p w14:paraId="79973758" w14:textId="57FD0680" w:rsidR="00745870" w:rsidRPr="00F81BF5" w:rsidRDefault="00C905B9" w:rsidP="006355CA">
      <w:pPr>
        <w:rPr>
          <w:rFonts w:ascii="Segoe UI" w:hAnsi="Segoe UI" w:cs="Segoe UI"/>
          <w:sz w:val="20"/>
          <w:szCs w:val="20"/>
          <w:lang w:val="en-US"/>
        </w:rPr>
      </w:pPr>
      <w:r w:rsidRPr="00C905B9">
        <w:rPr>
          <w:rFonts w:ascii="Segoe UI" w:hAnsi="Segoe UI" w:cs="Segoe UI"/>
          <w:sz w:val="20"/>
          <w:szCs w:val="20"/>
        </w:rPr>
        <w:t>Damit schafft</w:t>
      </w:r>
      <w:r w:rsidR="00FD5535">
        <w:rPr>
          <w:rFonts w:ascii="Segoe UI" w:hAnsi="Segoe UI" w:cs="Segoe UI"/>
          <w:sz w:val="20"/>
          <w:szCs w:val="20"/>
        </w:rPr>
        <w:t xml:space="preserve"> die Studie</w:t>
      </w:r>
      <w:r w:rsidRPr="00C905B9">
        <w:rPr>
          <w:rFonts w:ascii="Segoe UI" w:hAnsi="Segoe UI" w:cs="Segoe UI"/>
          <w:sz w:val="20"/>
          <w:szCs w:val="20"/>
        </w:rPr>
        <w:t xml:space="preserve"> sowohl für Unternehmen als auch für das Ökosystem einen klaren Mehrwert. </w:t>
      </w:r>
      <w:proofErr w:type="spellStart"/>
      <w:r w:rsidRPr="00C905B9">
        <w:rPr>
          <w:rFonts w:ascii="Segoe UI" w:hAnsi="Segoe UI" w:cs="Segoe UI"/>
          <w:sz w:val="20"/>
          <w:szCs w:val="20"/>
          <w:lang w:val="en-US"/>
        </w:rPr>
        <w:t>Weitere</w:t>
      </w:r>
      <w:proofErr w:type="spellEnd"/>
      <w:r w:rsidRPr="00C905B9">
        <w:rPr>
          <w:rFonts w:ascii="Segoe UI" w:hAnsi="Segoe UI" w:cs="Segoe UI"/>
          <w:sz w:val="20"/>
          <w:szCs w:val="20"/>
          <w:lang w:val="en-US"/>
        </w:rPr>
        <w:t xml:space="preserve"> Details </w:t>
      </w:r>
      <w:proofErr w:type="spellStart"/>
      <w:r w:rsidRPr="00C905B9">
        <w:rPr>
          <w:rFonts w:ascii="Segoe UI" w:hAnsi="Segoe UI" w:cs="Segoe UI"/>
          <w:sz w:val="20"/>
          <w:szCs w:val="20"/>
          <w:lang w:val="en-US"/>
        </w:rPr>
        <w:t>finden</w:t>
      </w:r>
      <w:proofErr w:type="spellEnd"/>
      <w:r w:rsidRPr="00C905B9">
        <w:rPr>
          <w:rFonts w:ascii="Segoe UI" w:hAnsi="Segoe UI" w:cs="Segoe UI"/>
          <w:sz w:val="20"/>
          <w:szCs w:val="20"/>
          <w:lang w:val="en-US"/>
        </w:rPr>
        <w:t xml:space="preserve"> Sie </w:t>
      </w:r>
      <w:proofErr w:type="spellStart"/>
      <w:r w:rsidRPr="00C905B9">
        <w:rPr>
          <w:rFonts w:ascii="Segoe UI" w:hAnsi="Segoe UI" w:cs="Segoe UI"/>
          <w:sz w:val="20"/>
          <w:szCs w:val="20"/>
          <w:lang w:val="en-US"/>
        </w:rPr>
        <w:t>hier</w:t>
      </w:r>
      <w:proofErr w:type="spellEnd"/>
      <w:r w:rsidRPr="00C905B9">
        <w:rPr>
          <w:rFonts w:ascii="Segoe UI" w:hAnsi="Segoe UI" w:cs="Segoe UI"/>
          <w:sz w:val="20"/>
          <w:szCs w:val="20"/>
          <w:lang w:val="en-US"/>
        </w:rPr>
        <w:t>:</w:t>
      </w:r>
      <w:r w:rsidR="00327BA6" w:rsidRPr="00F81BF5">
        <w:rPr>
          <w:rFonts w:ascii="Segoe UI" w:hAnsi="Segoe UI" w:cs="Segoe UI"/>
          <w:sz w:val="20"/>
          <w:szCs w:val="20"/>
          <w:lang w:val="en-US"/>
        </w:rPr>
        <w:t xml:space="preserve"> [</w:t>
      </w:r>
      <w:hyperlink r:id="rId9" w:history="1">
        <w:r w:rsidR="00F81BF5" w:rsidRPr="00F81BF5">
          <w:rPr>
            <w:rStyle w:val="Hyperlink"/>
            <w:rFonts w:ascii="Segoe UI" w:hAnsi="Segoe UI" w:cs="Segoe UI"/>
            <w:sz w:val="20"/>
            <w:szCs w:val="20"/>
            <w:lang w:val="en-US"/>
          </w:rPr>
          <w:t>IDSA | Data Space Accelerator – Catena-X onboarding for SMEs</w:t>
        </w:r>
      </w:hyperlink>
      <w:r w:rsidR="00327BA6" w:rsidRPr="00F81BF5">
        <w:rPr>
          <w:rFonts w:ascii="Segoe UI" w:hAnsi="Segoe UI" w:cs="Segoe UI"/>
          <w:sz w:val="20"/>
          <w:szCs w:val="20"/>
          <w:lang w:val="en-US"/>
        </w:rPr>
        <w:t>]</w:t>
      </w:r>
    </w:p>
    <w:p w14:paraId="7FFE28E2" w14:textId="77777777" w:rsidR="00FB05BC" w:rsidRDefault="00FB05BC" w:rsidP="006355CA">
      <w:pPr>
        <w:rPr>
          <w:rFonts w:ascii="Segoe UI" w:hAnsi="Segoe UI" w:cs="Segoe UI"/>
          <w:b/>
          <w:bCs/>
          <w:sz w:val="20"/>
          <w:szCs w:val="20"/>
          <w:lang w:val="en-US"/>
        </w:rPr>
      </w:pPr>
    </w:p>
    <w:p w14:paraId="6C507740" w14:textId="77777777" w:rsidR="00FB05BC" w:rsidRDefault="00FB05BC" w:rsidP="006355CA">
      <w:pPr>
        <w:rPr>
          <w:rFonts w:ascii="Segoe UI" w:hAnsi="Segoe UI" w:cs="Segoe UI"/>
          <w:b/>
          <w:bCs/>
          <w:sz w:val="20"/>
          <w:szCs w:val="20"/>
          <w:lang w:val="en-US"/>
        </w:rPr>
      </w:pPr>
    </w:p>
    <w:p w14:paraId="72A4985C" w14:textId="77777777" w:rsidR="00377266" w:rsidRDefault="00377266">
      <w:pPr>
        <w:rPr>
          <w:rFonts w:ascii="Segoe UI" w:hAnsi="Segoe UI" w:cs="Segoe UI"/>
          <w:b/>
          <w:bCs/>
          <w:sz w:val="20"/>
          <w:szCs w:val="20"/>
          <w:lang w:val="en-US"/>
        </w:rPr>
      </w:pPr>
      <w:r>
        <w:rPr>
          <w:rFonts w:ascii="Segoe UI" w:hAnsi="Segoe UI" w:cs="Segoe UI"/>
          <w:b/>
          <w:bCs/>
          <w:sz w:val="20"/>
          <w:szCs w:val="20"/>
          <w:lang w:val="en-US"/>
        </w:rPr>
        <w:br w:type="page"/>
      </w:r>
    </w:p>
    <w:p w14:paraId="4AB6F152" w14:textId="77777777" w:rsidR="00377266" w:rsidRPr="00384BB7" w:rsidRDefault="006355CA" w:rsidP="00377266">
      <w:pPr>
        <w:rPr>
          <w:rFonts w:ascii="Segoe UI" w:hAnsi="Segoe UI" w:cs="Segoe UI"/>
          <w:b/>
          <w:bCs/>
          <w:sz w:val="20"/>
          <w:szCs w:val="20"/>
          <w:lang w:val="en-US"/>
        </w:rPr>
      </w:pPr>
      <w:r w:rsidRPr="00384BB7">
        <w:rPr>
          <w:rFonts w:ascii="Segoe UI" w:hAnsi="Segoe UI" w:cs="Segoe UI"/>
          <w:b/>
          <w:sz w:val="20"/>
          <w:szCs w:val="20"/>
          <w:lang w:val="en-US"/>
        </w:rPr>
        <w:lastRenderedPageBreak/>
        <w:t>Newsletter | Englisch</w:t>
      </w:r>
    </w:p>
    <w:p w14:paraId="793D49C7" w14:textId="4902BAF6" w:rsidR="00CC1220" w:rsidRPr="00CC1220" w:rsidRDefault="00CC1220" w:rsidP="00CC1220">
      <w:pPr>
        <w:rPr>
          <w:rFonts w:ascii="Segoe UI" w:hAnsi="Segoe UI" w:cs="Segoe UI"/>
          <w:b/>
          <w:bCs/>
          <w:sz w:val="20"/>
          <w:szCs w:val="20"/>
          <w:lang w:val="en-US"/>
        </w:rPr>
      </w:pPr>
      <w:r w:rsidRPr="00CC1220">
        <w:rPr>
          <w:rFonts w:ascii="Segoe UI" w:hAnsi="Segoe UI" w:cs="Segoe UI"/>
          <w:b/>
          <w:bCs/>
          <w:sz w:val="20"/>
          <w:szCs w:val="20"/>
          <w:lang w:val="en-US"/>
        </w:rPr>
        <w:t>Data Space Accelerator: More than onboarding — a study in real-world operations</w:t>
      </w:r>
      <w:r w:rsidRPr="00CC1220">
        <w:rPr>
          <w:rFonts w:ascii="Segoe UI" w:hAnsi="Segoe UI" w:cs="Segoe UI"/>
          <w:b/>
          <w:bCs/>
          <w:sz w:val="20"/>
          <w:szCs w:val="20"/>
          <w:lang w:val="en-US"/>
        </w:rPr>
        <w:br/>
        <w:t>Data Space Accelerator:</w:t>
      </w:r>
      <w:r>
        <w:rPr>
          <w:rFonts w:ascii="Segoe UI" w:hAnsi="Segoe UI" w:cs="Segoe UI"/>
          <w:b/>
          <w:bCs/>
          <w:sz w:val="20"/>
          <w:szCs w:val="20"/>
          <w:lang w:val="en-US"/>
        </w:rPr>
        <w:t xml:space="preserve"> </w:t>
      </w:r>
      <w:r w:rsidRPr="00CC1220">
        <w:rPr>
          <w:rFonts w:ascii="Segoe UI" w:hAnsi="Segoe UI" w:cs="Segoe UI"/>
          <w:b/>
          <w:bCs/>
          <w:sz w:val="20"/>
          <w:szCs w:val="20"/>
          <w:lang w:val="en-US"/>
        </w:rPr>
        <w:t>Up to €30,000 to get started with Catena-X</w:t>
      </w:r>
    </w:p>
    <w:p w14:paraId="3F444836" w14:textId="77777777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>Industrial data spaces are moving into the next phase: scaling. With the Data Space Accelerator, the International Data Spaces Association (IDSA) and Catena-X are launching a large-scale study to show how data spaces perform under real market conditions.</w:t>
      </w:r>
    </w:p>
    <w:p w14:paraId="39930F44" w14:textId="77777777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>At the core of the study, companies from the automotive value chain connect to Catena-X and actively participate in the data space. Small and medium-sized companies, as well as mid-sized enterprises, implement concrete use cases in their day-to-day operations and exchange data productively with partners. In doing so, they generate practical, real-world insights.</w:t>
      </w:r>
    </w:p>
    <w:p w14:paraId="59BD80C3" w14:textId="1E4A7A84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 xml:space="preserve">The program </w:t>
      </w:r>
      <w:r>
        <w:rPr>
          <w:rFonts w:ascii="Segoe UI" w:hAnsi="Segoe UI" w:cs="Segoe UI"/>
          <w:sz w:val="20"/>
          <w:szCs w:val="20"/>
          <w:lang w:val="en-US"/>
        </w:rPr>
        <w:t>remunerates</w:t>
      </w:r>
      <w:r w:rsidRPr="00CC1220">
        <w:rPr>
          <w:rFonts w:ascii="Segoe UI" w:hAnsi="Segoe UI" w:cs="Segoe UI"/>
          <w:sz w:val="20"/>
          <w:szCs w:val="20"/>
          <w:lang w:val="en-US"/>
        </w:rPr>
        <w:t xml:space="preserve"> </w:t>
      </w:r>
      <w:r>
        <w:rPr>
          <w:rFonts w:ascii="Segoe UI" w:hAnsi="Segoe UI" w:cs="Segoe UI"/>
          <w:sz w:val="20"/>
          <w:szCs w:val="20"/>
          <w:lang w:val="en-US"/>
        </w:rPr>
        <w:t xml:space="preserve">the </w:t>
      </w:r>
      <w:r w:rsidRPr="00CC1220">
        <w:rPr>
          <w:rFonts w:ascii="Segoe UI" w:hAnsi="Segoe UI" w:cs="Segoe UI"/>
          <w:sz w:val="20"/>
          <w:szCs w:val="20"/>
          <w:lang w:val="en-US"/>
        </w:rPr>
        <w:t>implementation effort — up to €30,000 — based on verified milestones.</w:t>
      </w:r>
    </w:p>
    <w:p w14:paraId="5601A99B" w14:textId="77777777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>This approach not only generates robust insights into how industrial data spaces scale. It also provides SMEs with a structured and economically viable path to get started with Catena-X.</w:t>
      </w:r>
    </w:p>
    <w:p w14:paraId="18D48750" w14:textId="37DAF63C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>Learn more and register here:</w:t>
      </w:r>
      <w:r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F81BF5">
        <w:rPr>
          <w:rFonts w:ascii="Segoe UI" w:hAnsi="Segoe UI" w:cs="Segoe UI"/>
          <w:sz w:val="20"/>
          <w:szCs w:val="20"/>
          <w:lang w:val="en-US"/>
        </w:rPr>
        <w:t>[</w:t>
      </w:r>
      <w:hyperlink r:id="rId10" w:history="1">
        <w:r w:rsidRPr="00F81BF5">
          <w:rPr>
            <w:rStyle w:val="Hyperlink"/>
            <w:rFonts w:ascii="Segoe UI" w:hAnsi="Segoe UI" w:cs="Segoe UI"/>
            <w:sz w:val="20"/>
            <w:szCs w:val="20"/>
            <w:lang w:val="en-US"/>
          </w:rPr>
          <w:t>IDSA | Data Space Accelerator – Catena-X onboarding for SMEs</w:t>
        </w:r>
      </w:hyperlink>
      <w:r w:rsidRPr="00F81BF5">
        <w:rPr>
          <w:rFonts w:ascii="Segoe UI" w:hAnsi="Segoe UI" w:cs="Segoe UI"/>
          <w:sz w:val="20"/>
          <w:szCs w:val="20"/>
          <w:lang w:val="en-US"/>
        </w:rPr>
        <w:t>]</w:t>
      </w:r>
    </w:p>
    <w:p w14:paraId="2C57C009" w14:textId="77777777" w:rsidR="00CC1220" w:rsidRPr="00CC1220" w:rsidRDefault="00D372CE" w:rsidP="00CC1220">
      <w:pPr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pict w14:anchorId="6E3EC5F5">
          <v:rect id="_x0000_i1026" style="width:0;height:1.5pt" o:hralign="center" o:hrstd="t" o:hr="t" fillcolor="#a0a0a0" stroked="f"/>
        </w:pict>
      </w:r>
    </w:p>
    <w:p w14:paraId="62A27FAA" w14:textId="77777777" w:rsidR="00CC1220" w:rsidRPr="00CC1220" w:rsidRDefault="00CC1220" w:rsidP="00CC1220">
      <w:pPr>
        <w:rPr>
          <w:rFonts w:ascii="Segoe UI" w:hAnsi="Segoe UI" w:cs="Segoe UI"/>
          <w:b/>
          <w:bCs/>
          <w:sz w:val="20"/>
          <w:szCs w:val="20"/>
          <w:lang w:val="en-US"/>
        </w:rPr>
      </w:pPr>
      <w:r w:rsidRPr="00CC1220">
        <w:rPr>
          <w:rFonts w:ascii="Segoe UI" w:hAnsi="Segoe UI" w:cs="Segoe UI"/>
          <w:b/>
          <w:bCs/>
          <w:sz w:val="20"/>
          <w:szCs w:val="20"/>
          <w:lang w:val="en-US"/>
        </w:rPr>
        <w:t>Data Space Accelerator: Catena-X in real-world operations</w:t>
      </w:r>
    </w:p>
    <w:p w14:paraId="0F088177" w14:textId="77777777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 xml:space="preserve">Scaling industrial data spaces </w:t>
      </w:r>
      <w:proofErr w:type="gramStart"/>
      <w:r w:rsidRPr="00CC1220">
        <w:rPr>
          <w:rFonts w:ascii="Segoe UI" w:hAnsi="Segoe UI" w:cs="Segoe UI"/>
          <w:sz w:val="20"/>
          <w:szCs w:val="20"/>
          <w:lang w:val="en-US"/>
        </w:rPr>
        <w:t>requires</w:t>
      </w:r>
      <w:proofErr w:type="gramEnd"/>
      <w:r w:rsidRPr="00CC1220">
        <w:rPr>
          <w:rFonts w:ascii="Segoe UI" w:hAnsi="Segoe UI" w:cs="Segoe UI"/>
          <w:sz w:val="20"/>
          <w:szCs w:val="20"/>
          <w:lang w:val="en-US"/>
        </w:rPr>
        <w:t xml:space="preserve"> broad, active participation. The Data Space Accelerator from Catena-X and the International Data Spaces Association creates </w:t>
      </w:r>
      <w:proofErr w:type="gramStart"/>
      <w:r w:rsidRPr="00CC1220">
        <w:rPr>
          <w:rFonts w:ascii="Segoe UI" w:hAnsi="Segoe UI" w:cs="Segoe UI"/>
          <w:sz w:val="20"/>
          <w:szCs w:val="20"/>
          <w:lang w:val="en-US"/>
        </w:rPr>
        <w:t>the</w:t>
      </w:r>
      <w:proofErr w:type="gramEnd"/>
      <w:r w:rsidRPr="00CC1220">
        <w:rPr>
          <w:rFonts w:ascii="Segoe UI" w:hAnsi="Segoe UI" w:cs="Segoe UI"/>
          <w:sz w:val="20"/>
          <w:szCs w:val="20"/>
          <w:lang w:val="en-US"/>
        </w:rPr>
        <w:t xml:space="preserve"> operational framework to make that happen. The study analyzes how data spaces perform under real market conditions when many companies use them in their day-to-day business.</w:t>
      </w:r>
    </w:p>
    <w:p w14:paraId="545B6A80" w14:textId="158F9C94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 xml:space="preserve">At the center of the </w:t>
      </w:r>
      <w:r>
        <w:rPr>
          <w:rFonts w:ascii="Segoe UI" w:hAnsi="Segoe UI" w:cs="Segoe UI"/>
          <w:sz w:val="20"/>
          <w:szCs w:val="20"/>
          <w:lang w:val="en-US"/>
        </w:rPr>
        <w:t>study</w:t>
      </w:r>
      <w:r w:rsidRPr="00CC1220">
        <w:rPr>
          <w:rFonts w:ascii="Segoe UI" w:hAnsi="Segoe UI" w:cs="Segoe UI"/>
          <w:sz w:val="20"/>
          <w:szCs w:val="20"/>
          <w:lang w:val="en-US"/>
        </w:rPr>
        <w:t xml:space="preserve">, SMEs implement concrete use cases and demonstrate productive data exchange with partners. The program </w:t>
      </w:r>
      <w:r>
        <w:rPr>
          <w:rFonts w:ascii="Segoe UI" w:hAnsi="Segoe UI" w:cs="Segoe UI"/>
          <w:sz w:val="20"/>
          <w:szCs w:val="20"/>
          <w:lang w:val="en-US"/>
        </w:rPr>
        <w:t>remunerates</w:t>
      </w:r>
      <w:r w:rsidRPr="00CC1220">
        <w:rPr>
          <w:rFonts w:ascii="Segoe UI" w:hAnsi="Segoe UI" w:cs="Segoe UI"/>
          <w:sz w:val="20"/>
          <w:szCs w:val="20"/>
          <w:lang w:val="en-US"/>
        </w:rPr>
        <w:t xml:space="preserve"> </w:t>
      </w:r>
      <w:r>
        <w:rPr>
          <w:rFonts w:ascii="Segoe UI" w:hAnsi="Segoe UI" w:cs="Segoe UI"/>
          <w:sz w:val="20"/>
          <w:szCs w:val="20"/>
          <w:lang w:val="en-US"/>
        </w:rPr>
        <w:t xml:space="preserve">the </w:t>
      </w:r>
      <w:r w:rsidRPr="00CC1220">
        <w:rPr>
          <w:rFonts w:ascii="Segoe UI" w:hAnsi="Segoe UI" w:cs="Segoe UI"/>
          <w:sz w:val="20"/>
          <w:szCs w:val="20"/>
          <w:lang w:val="en-US"/>
        </w:rPr>
        <w:t>implementation effort — up to €30,000 — based on verified milestones.</w:t>
      </w:r>
    </w:p>
    <w:p w14:paraId="085381FE" w14:textId="74CE5C14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>This approach enables companies to connect to Catena-X in a structured way while contributing to the generation of robust, empirical insights.</w:t>
      </w:r>
      <w:r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CC1220">
        <w:rPr>
          <w:rFonts w:ascii="Segoe UI" w:hAnsi="Segoe UI" w:cs="Segoe UI"/>
          <w:sz w:val="20"/>
          <w:szCs w:val="20"/>
          <w:lang w:val="en-US"/>
        </w:rPr>
        <w:t>As a result, the study creates clear value — both for participating companies and for the broader ecosystem.</w:t>
      </w:r>
    </w:p>
    <w:p w14:paraId="06AEAD1E" w14:textId="3E85B8A4" w:rsidR="00CC1220" w:rsidRPr="00CC1220" w:rsidRDefault="00CC1220" w:rsidP="00CC1220">
      <w:pPr>
        <w:rPr>
          <w:rFonts w:ascii="Segoe UI" w:hAnsi="Segoe UI" w:cs="Segoe UI"/>
          <w:sz w:val="20"/>
          <w:szCs w:val="20"/>
          <w:lang w:val="en-US"/>
        </w:rPr>
      </w:pPr>
      <w:r w:rsidRPr="00CC1220">
        <w:rPr>
          <w:rFonts w:ascii="Segoe UI" w:hAnsi="Segoe UI" w:cs="Segoe UI"/>
          <w:sz w:val="20"/>
          <w:szCs w:val="20"/>
          <w:lang w:val="en-US"/>
        </w:rPr>
        <w:t>Learn more:</w:t>
      </w:r>
      <w:r>
        <w:rPr>
          <w:rFonts w:ascii="Segoe UI" w:hAnsi="Segoe UI" w:cs="Segoe UI"/>
          <w:sz w:val="20"/>
          <w:szCs w:val="20"/>
          <w:lang w:val="en-US"/>
        </w:rPr>
        <w:t xml:space="preserve"> </w:t>
      </w:r>
      <w:r w:rsidRPr="00F81BF5">
        <w:rPr>
          <w:rFonts w:ascii="Segoe UI" w:hAnsi="Segoe UI" w:cs="Segoe UI"/>
          <w:sz w:val="20"/>
          <w:szCs w:val="20"/>
          <w:lang w:val="en-US"/>
        </w:rPr>
        <w:t>[</w:t>
      </w:r>
      <w:hyperlink r:id="rId11" w:history="1">
        <w:r w:rsidRPr="00F81BF5">
          <w:rPr>
            <w:rStyle w:val="Hyperlink"/>
            <w:rFonts w:ascii="Segoe UI" w:hAnsi="Segoe UI" w:cs="Segoe UI"/>
            <w:sz w:val="20"/>
            <w:szCs w:val="20"/>
            <w:lang w:val="en-US"/>
          </w:rPr>
          <w:t>IDSA | Data Space Accelerator – Catena-X onboarding for SMEs</w:t>
        </w:r>
      </w:hyperlink>
      <w:r w:rsidRPr="00F81BF5">
        <w:rPr>
          <w:rFonts w:ascii="Segoe UI" w:hAnsi="Segoe UI" w:cs="Segoe UI"/>
          <w:sz w:val="20"/>
          <w:szCs w:val="20"/>
          <w:lang w:val="en-US"/>
        </w:rPr>
        <w:t>]</w:t>
      </w:r>
      <w:r w:rsidRPr="00CC1220">
        <w:rPr>
          <w:rFonts w:ascii="Segoe UI" w:hAnsi="Segoe UI" w:cs="Segoe UI"/>
          <w:sz w:val="20"/>
          <w:szCs w:val="20"/>
          <w:lang w:val="en-US"/>
        </w:rPr>
        <w:br/>
      </w:r>
    </w:p>
    <w:p w14:paraId="64896FD1" w14:textId="48710BA7" w:rsidR="006355CA" w:rsidRPr="00D575DB" w:rsidRDefault="006355CA" w:rsidP="006355CA">
      <w:pPr>
        <w:rPr>
          <w:rFonts w:ascii="Segoe UI" w:hAnsi="Segoe UI" w:cs="Segoe UI"/>
          <w:b/>
          <w:bCs/>
          <w:sz w:val="20"/>
          <w:szCs w:val="20"/>
          <w:lang w:val="en-US"/>
        </w:rPr>
      </w:pPr>
    </w:p>
    <w:p w14:paraId="07052E30" w14:textId="77777777" w:rsidR="000E7D8C" w:rsidRPr="00D575DB" w:rsidRDefault="000E7D8C" w:rsidP="00D575DB">
      <w:pPr>
        <w:rPr>
          <w:rFonts w:ascii="Segoe UI" w:hAnsi="Segoe UI" w:cs="Segoe UI"/>
          <w:sz w:val="20"/>
          <w:szCs w:val="20"/>
          <w:lang w:val="en-US"/>
        </w:rPr>
      </w:pPr>
    </w:p>
    <w:p w14:paraId="6B7437B1" w14:textId="77777777" w:rsidR="006355CA" w:rsidRPr="00D575DB" w:rsidRDefault="006355CA" w:rsidP="00B56B2D">
      <w:pPr>
        <w:rPr>
          <w:rFonts w:ascii="Segoe UI" w:hAnsi="Segoe UI" w:cs="Segoe UI"/>
          <w:sz w:val="20"/>
          <w:szCs w:val="20"/>
          <w:lang w:val="en-US"/>
        </w:rPr>
      </w:pPr>
    </w:p>
    <w:p w14:paraId="6889C7CE" w14:textId="77777777" w:rsidR="00845D72" w:rsidRPr="00D575DB" w:rsidRDefault="00845D72" w:rsidP="00B56B2D">
      <w:pPr>
        <w:rPr>
          <w:rFonts w:ascii="Segoe UI" w:hAnsi="Segoe UI" w:cs="Segoe UI"/>
          <w:sz w:val="20"/>
          <w:szCs w:val="20"/>
          <w:lang w:val="en-US"/>
        </w:rPr>
      </w:pPr>
    </w:p>
    <w:sectPr w:rsidR="00845D72" w:rsidRPr="00D575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8B7"/>
    <w:multiLevelType w:val="multilevel"/>
    <w:tmpl w:val="C86A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D5C7D"/>
    <w:multiLevelType w:val="multilevel"/>
    <w:tmpl w:val="FE24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22E01"/>
    <w:multiLevelType w:val="multilevel"/>
    <w:tmpl w:val="1C56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457EC"/>
    <w:multiLevelType w:val="multilevel"/>
    <w:tmpl w:val="A6FE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6527501">
    <w:abstractNumId w:val="0"/>
  </w:num>
  <w:num w:numId="2" w16cid:durableId="1937204638">
    <w:abstractNumId w:val="1"/>
  </w:num>
  <w:num w:numId="3" w16cid:durableId="1967851226">
    <w:abstractNumId w:val="2"/>
  </w:num>
  <w:num w:numId="4" w16cid:durableId="974021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B2D"/>
    <w:rsid w:val="00006A84"/>
    <w:rsid w:val="00025F85"/>
    <w:rsid w:val="00035887"/>
    <w:rsid w:val="0007513A"/>
    <w:rsid w:val="000C7A9D"/>
    <w:rsid w:val="000E7D8C"/>
    <w:rsid w:val="0010209B"/>
    <w:rsid w:val="00105051"/>
    <w:rsid w:val="001372F6"/>
    <w:rsid w:val="00176E69"/>
    <w:rsid w:val="001805E9"/>
    <w:rsid w:val="00182587"/>
    <w:rsid w:val="0018298E"/>
    <w:rsid w:val="001C4F6E"/>
    <w:rsid w:val="001E615F"/>
    <w:rsid w:val="0024540C"/>
    <w:rsid w:val="00287682"/>
    <w:rsid w:val="002B1B99"/>
    <w:rsid w:val="002B44BB"/>
    <w:rsid w:val="002B499E"/>
    <w:rsid w:val="002D34FF"/>
    <w:rsid w:val="002F1586"/>
    <w:rsid w:val="002F7E21"/>
    <w:rsid w:val="00312AF8"/>
    <w:rsid w:val="00327BA6"/>
    <w:rsid w:val="00347883"/>
    <w:rsid w:val="00377266"/>
    <w:rsid w:val="00384BB7"/>
    <w:rsid w:val="003F4E74"/>
    <w:rsid w:val="00404D8B"/>
    <w:rsid w:val="00420C04"/>
    <w:rsid w:val="004561C7"/>
    <w:rsid w:val="00495E8A"/>
    <w:rsid w:val="004B1A32"/>
    <w:rsid w:val="004E4F92"/>
    <w:rsid w:val="0050336F"/>
    <w:rsid w:val="0050479D"/>
    <w:rsid w:val="005252EB"/>
    <w:rsid w:val="005312EB"/>
    <w:rsid w:val="00584D06"/>
    <w:rsid w:val="00597E8E"/>
    <w:rsid w:val="005A0986"/>
    <w:rsid w:val="005F3E45"/>
    <w:rsid w:val="00604B4E"/>
    <w:rsid w:val="00610425"/>
    <w:rsid w:val="00614F03"/>
    <w:rsid w:val="006355CA"/>
    <w:rsid w:val="006434B6"/>
    <w:rsid w:val="006C1BCC"/>
    <w:rsid w:val="006C66F3"/>
    <w:rsid w:val="006E58B6"/>
    <w:rsid w:val="00702D8D"/>
    <w:rsid w:val="00735C59"/>
    <w:rsid w:val="00745870"/>
    <w:rsid w:val="00766159"/>
    <w:rsid w:val="00775A90"/>
    <w:rsid w:val="00785090"/>
    <w:rsid w:val="007A543E"/>
    <w:rsid w:val="007B2100"/>
    <w:rsid w:val="007C237A"/>
    <w:rsid w:val="007D12F3"/>
    <w:rsid w:val="007D654D"/>
    <w:rsid w:val="007F7B3E"/>
    <w:rsid w:val="00845D72"/>
    <w:rsid w:val="00854864"/>
    <w:rsid w:val="008640C7"/>
    <w:rsid w:val="00865637"/>
    <w:rsid w:val="00884137"/>
    <w:rsid w:val="008B05BC"/>
    <w:rsid w:val="00923529"/>
    <w:rsid w:val="009324CE"/>
    <w:rsid w:val="009433AC"/>
    <w:rsid w:val="009650E1"/>
    <w:rsid w:val="00987278"/>
    <w:rsid w:val="009C0503"/>
    <w:rsid w:val="00A1661E"/>
    <w:rsid w:val="00A30E45"/>
    <w:rsid w:val="00A5462A"/>
    <w:rsid w:val="00A75646"/>
    <w:rsid w:val="00A9635F"/>
    <w:rsid w:val="00AA0FA4"/>
    <w:rsid w:val="00AC3FBE"/>
    <w:rsid w:val="00B05F64"/>
    <w:rsid w:val="00B36E64"/>
    <w:rsid w:val="00B56B2D"/>
    <w:rsid w:val="00B63374"/>
    <w:rsid w:val="00BE5440"/>
    <w:rsid w:val="00BF76A5"/>
    <w:rsid w:val="00C142E2"/>
    <w:rsid w:val="00C3206B"/>
    <w:rsid w:val="00C52891"/>
    <w:rsid w:val="00C651E4"/>
    <w:rsid w:val="00C905B9"/>
    <w:rsid w:val="00CC1220"/>
    <w:rsid w:val="00CD4A4D"/>
    <w:rsid w:val="00D149E7"/>
    <w:rsid w:val="00D575DB"/>
    <w:rsid w:val="00D65C6A"/>
    <w:rsid w:val="00DD156A"/>
    <w:rsid w:val="00DD6B0A"/>
    <w:rsid w:val="00DE51EF"/>
    <w:rsid w:val="00DF6122"/>
    <w:rsid w:val="00E54855"/>
    <w:rsid w:val="00E76B60"/>
    <w:rsid w:val="00E87E80"/>
    <w:rsid w:val="00EF6600"/>
    <w:rsid w:val="00F06F5A"/>
    <w:rsid w:val="00F37646"/>
    <w:rsid w:val="00F62AEC"/>
    <w:rsid w:val="00F63841"/>
    <w:rsid w:val="00F63D8B"/>
    <w:rsid w:val="00F65A58"/>
    <w:rsid w:val="00F81BF5"/>
    <w:rsid w:val="00FA0627"/>
    <w:rsid w:val="00FB05BC"/>
    <w:rsid w:val="00FC1833"/>
    <w:rsid w:val="00FD5535"/>
    <w:rsid w:val="00FD6E82"/>
    <w:rsid w:val="00FE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4090"/>
  <w15:chartTrackingRefBased/>
  <w15:docId w15:val="{504D5499-6E36-48C5-B8AE-23322F93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99E"/>
  </w:style>
  <w:style w:type="paragraph" w:styleId="Heading1">
    <w:name w:val="heading 1"/>
    <w:basedOn w:val="Normal"/>
    <w:next w:val="Normal"/>
    <w:uiPriority w:val="9"/>
    <w:qFormat/>
    <w:rsid w:val="00B56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56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56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56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56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56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B56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B56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B56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B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6B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B2D"/>
    <w:rPr>
      <w:color w:val="605E5C"/>
      <w:shd w:val="clear" w:color="auto" w:fill="E1DFDD"/>
    </w:rPr>
  </w:style>
  <w:style w:type="character" w:customStyle="1" w:styleId="berschrift1Zchn">
    <w:name w:val="Überschrift 1 Zchn"/>
    <w:basedOn w:val="DefaultParagraphFont"/>
    <w:uiPriority w:val="9"/>
    <w:rsid w:val="00FE6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DefaultParagraphFont"/>
    <w:uiPriority w:val="9"/>
    <w:semiHidden/>
    <w:rsid w:val="00FE6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DefaultParagraphFont"/>
    <w:uiPriority w:val="9"/>
    <w:semiHidden/>
    <w:rsid w:val="00FE6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DefaultParagraphFont"/>
    <w:uiPriority w:val="9"/>
    <w:semiHidden/>
    <w:rsid w:val="00FE695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DefaultParagraphFont"/>
    <w:uiPriority w:val="9"/>
    <w:semiHidden/>
    <w:rsid w:val="00FE695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DefaultParagraphFont"/>
    <w:uiPriority w:val="9"/>
    <w:semiHidden/>
    <w:rsid w:val="00FE695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DefaultParagraphFont"/>
    <w:uiPriority w:val="9"/>
    <w:semiHidden/>
    <w:rsid w:val="00FE695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DefaultParagraphFont"/>
    <w:uiPriority w:val="9"/>
    <w:semiHidden/>
    <w:rsid w:val="00FE695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DefaultParagraphFont"/>
    <w:uiPriority w:val="9"/>
    <w:semiHidden/>
    <w:rsid w:val="00FE6951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DefaultParagraphFont"/>
    <w:uiPriority w:val="10"/>
    <w:rsid w:val="00FE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DefaultParagraphFont"/>
    <w:uiPriority w:val="11"/>
    <w:rsid w:val="00FE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ZitatZchn">
    <w:name w:val="Zitat Zchn"/>
    <w:basedOn w:val="DefaultParagraphFont"/>
    <w:uiPriority w:val="29"/>
    <w:rsid w:val="00FE6951"/>
    <w:rPr>
      <w:i/>
      <w:iCs/>
      <w:color w:val="404040" w:themeColor="text1" w:themeTint="BF"/>
    </w:rPr>
  </w:style>
  <w:style w:type="character" w:customStyle="1" w:styleId="IntensivesZitatZchn">
    <w:name w:val="Intensives Zitat Zchn"/>
    <w:basedOn w:val="DefaultParagraphFont"/>
    <w:uiPriority w:val="30"/>
    <w:rsid w:val="00FE6951"/>
    <w:rPr>
      <w:i/>
      <w:iCs/>
      <w:color w:val="0F4761" w:themeColor="accent1" w:themeShade="BF"/>
    </w:rPr>
  </w:style>
  <w:style w:type="table" w:customStyle="1" w:styleId="TableNormal1">
    <w:name w:val="Table Normal1"/>
    <w:uiPriority w:val="99"/>
    <w:semiHidden/>
    <w:unhideWhenUsed/>
    <w:rsid w:val="00EF660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-space-accelerator.com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ata-space-accelerator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data-space-accelerator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ata-space-accelerator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A07C9FB8F0A438CACA9F191360F07" ma:contentTypeVersion="11" ma:contentTypeDescription="Ein neues Dokument erstellen." ma:contentTypeScope="" ma:versionID="13ec1464c71f3a845ff5bd0444969eb8">
  <xsd:schema xmlns:xsd="http://www.w3.org/2001/XMLSchema" xmlns:xs="http://www.w3.org/2001/XMLSchema" xmlns:p="http://schemas.microsoft.com/office/2006/metadata/properties" xmlns:ns2="66041c3e-3965-4aa3-b23d-0a7d9e1b553e" xmlns:ns3="4da75a0a-f377-4533-8a04-ba2f12d4b8fc" targetNamespace="http://schemas.microsoft.com/office/2006/metadata/properties" ma:root="true" ma:fieldsID="02e49e4c4d9e9f5ea4e1e9ec469a0048" ns2:_="" ns3:_="">
    <xsd:import namespace="66041c3e-3965-4aa3-b23d-0a7d9e1b553e"/>
    <xsd:import namespace="4da75a0a-f377-4533-8a04-ba2f12d4b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41c3e-3965-4aa3-b23d-0a7d9e1b5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38a5130-dcd2-41f6-9fbf-12228a3317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75a0a-f377-4533-8a04-ba2f12d4b8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f8c0e0-5693-46f1-a320-ab42a5768742}" ma:internalName="TaxCatchAll" ma:showField="CatchAllData" ma:web="4da75a0a-f377-4533-8a04-ba2f12d4b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a75a0a-f377-4533-8a04-ba2f12d4b8fc" xsi:nil="true"/>
    <lcf76f155ced4ddcb4097134ff3c332f xmlns="66041c3e-3965-4aa3-b23d-0a7d9e1b55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1DBC20-B8E7-47AA-BB3B-8CB21A4CF1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1A673-702A-41A7-A580-66AA36415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041c3e-3965-4aa3-b23d-0a7d9e1b553e"/>
    <ds:schemaRef ds:uri="4da75a0a-f377-4533-8a04-ba2f12d4b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F3BB09-37D0-4690-947C-0C0D988552B7}">
  <ds:schemaRefs>
    <ds:schemaRef ds:uri="http://schemas.microsoft.com/office/2006/metadata/properties"/>
    <ds:schemaRef ds:uri="http://schemas.microsoft.com/office/infopath/2007/PartnerControls"/>
    <ds:schemaRef ds:uri="4da75a0a-f377-4533-8a04-ba2f12d4b8fc"/>
    <ds:schemaRef ds:uri="66041c3e-3965-4aa3-b23d-0a7d9e1b55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Kuster</dc:creator>
  <cp:keywords/>
  <dc:description/>
  <cp:lastModifiedBy>Antonia Kuster</cp:lastModifiedBy>
  <cp:revision>2</cp:revision>
  <dcterms:created xsi:type="dcterms:W3CDTF">2026-06-03T09:47:00Z</dcterms:created>
  <dcterms:modified xsi:type="dcterms:W3CDTF">2026-06-03T09:47:00Z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0x0101008D3A07C9FB8F0A438CACA9F191360F07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